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F47C" w14:textId="776BA7A8" w:rsidR="008F2B9C" w:rsidRDefault="00000000">
      <w:pPr>
        <w:outlineLvl w:val="0"/>
        <w:rPr>
          <w:rFonts w:ascii="微软雅黑" w:eastAsia="微软雅黑" w:hAnsi="微软雅黑" w:cs="微软雅黑" w:hint="eastAsia"/>
          <w:b/>
          <w:bCs/>
        </w:rPr>
      </w:pPr>
      <w:r>
        <w:rPr>
          <w:rFonts w:ascii="微软雅黑" w:eastAsia="微软雅黑" w:hAnsi="微软雅黑" w:cs="微软雅黑" w:hint="eastAsia"/>
          <w:b/>
          <w:bCs/>
        </w:rPr>
        <w:t>尊享e生·中高端医疗保险2025版健</w:t>
      </w:r>
      <w:proofErr w:type="gramStart"/>
      <w:r>
        <w:rPr>
          <w:rFonts w:ascii="微软雅黑" w:eastAsia="微软雅黑" w:hAnsi="微软雅黑" w:cs="微软雅黑" w:hint="eastAsia"/>
          <w:b/>
          <w:bCs/>
        </w:rPr>
        <w:t>告 -</w:t>
      </w:r>
      <w:proofErr w:type="gramEnd"/>
      <w:r>
        <w:rPr>
          <w:rFonts w:ascii="微软雅黑" w:eastAsia="微软雅黑" w:hAnsi="微软雅黑" w:cs="微软雅黑" w:hint="eastAsia"/>
          <w:b/>
          <w:bCs/>
        </w:rPr>
        <w:t>新</w:t>
      </w:r>
      <w:r w:rsidR="00D0760C">
        <w:rPr>
          <w:rFonts w:ascii="微软雅黑" w:eastAsia="微软雅黑" w:hAnsi="微软雅黑" w:cs="微软雅黑" w:hint="eastAsia"/>
          <w:b/>
          <w:bCs/>
        </w:rPr>
        <w:t>-对接智能核保</w:t>
      </w:r>
    </w:p>
    <w:p w14:paraId="2F65FAE9" w14:textId="77777777" w:rsidR="008F2B9C"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color w:val="FFFFFF" w:themeColor="background1"/>
          <w:sz w:val="18"/>
          <w:szCs w:val="18"/>
          <w:highlight w:val="red"/>
        </w:rPr>
        <w:t>重要</w:t>
      </w:r>
      <w:r>
        <w:rPr>
          <w:rFonts w:ascii="微软雅黑" w:eastAsia="微软雅黑" w:hAnsi="微软雅黑" w:cs="微软雅黑" w:hint="eastAsia"/>
          <w:sz w:val="18"/>
          <w:szCs w:val="18"/>
        </w:rPr>
        <w:t>：</w:t>
      </w:r>
      <w:r>
        <w:rPr>
          <w:rFonts w:ascii="微软雅黑" w:eastAsia="微软雅黑" w:hAnsi="微软雅黑" w:cs="微软雅黑" w:hint="eastAsia"/>
          <w:b/>
          <w:bCs/>
          <w:sz w:val="18"/>
          <w:szCs w:val="18"/>
        </w:rPr>
        <w:t>请确认被保险人是否存在下列问题。请按实际情况投保，否则将对您的理赔权益或合同效力产生影响。</w:t>
      </w:r>
    </w:p>
    <w:p w14:paraId="76578985" w14:textId="77777777" w:rsidR="008F2B9C" w:rsidRDefault="008F2B9C">
      <w:pPr>
        <w:rPr>
          <w:color w:val="000000" w:themeColor="text1"/>
        </w:rPr>
      </w:pPr>
    </w:p>
    <w:p w14:paraId="17439B18" w14:textId="77777777" w:rsidR="008F2B9C" w:rsidRPr="004A7977" w:rsidRDefault="00000000">
      <w:pPr>
        <w:rPr>
          <w:rFonts w:ascii="微软雅黑" w:eastAsia="微软雅黑" w:hAnsi="微软雅黑" w:cs="微软雅黑" w:hint="eastAsia"/>
          <w:b/>
          <w:bCs/>
          <w:color w:val="000000" w:themeColor="text1"/>
          <w:sz w:val="18"/>
          <w:szCs w:val="18"/>
          <w:highlight w:val="darkBlue"/>
        </w:rPr>
      </w:pPr>
      <w:r>
        <w:rPr>
          <w:rFonts w:ascii="微软雅黑" w:eastAsia="微软雅黑" w:hAnsi="微软雅黑" w:cs="微软雅黑" w:hint="eastAsia"/>
          <w:b/>
          <w:bCs/>
          <w:color w:val="000000" w:themeColor="text1"/>
          <w:sz w:val="18"/>
          <w:szCs w:val="18"/>
          <w:highlight w:val="yellow"/>
        </w:rPr>
        <w:t>特别提醒：</w:t>
      </w:r>
      <w:r>
        <w:rPr>
          <w:rFonts w:ascii="微软雅黑" w:eastAsia="微软雅黑" w:hAnsi="微软雅黑" w:cs="微软雅黑"/>
          <w:b/>
          <w:bCs/>
          <w:color w:val="000000" w:themeColor="text1"/>
          <w:sz w:val="18"/>
          <w:szCs w:val="18"/>
          <w:highlight w:val="yellow"/>
        </w:rPr>
        <w:t>不符合健康告知不能投保，</w:t>
      </w:r>
      <w:r>
        <w:rPr>
          <w:rFonts w:ascii="微软雅黑" w:eastAsia="微软雅黑" w:hAnsi="微软雅黑" w:cs="微软雅黑" w:hint="eastAsia"/>
          <w:b/>
          <w:bCs/>
          <w:color w:val="000000" w:themeColor="text1"/>
          <w:sz w:val="18"/>
          <w:szCs w:val="18"/>
          <w:highlight w:val="yellow"/>
        </w:rPr>
        <w:t>您可以使用智能核保系统如实告知被保险人的健康状况，了解被保险人是否可以投保。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冠心病、心梗、脑出血、脑梗死、恶性肿瘤、颅内或脊髓肿瘤、肾功能不全、肝硬化等</w:t>
      </w:r>
      <w:r>
        <w:rPr>
          <w:rFonts w:ascii="微软雅黑" w:eastAsia="微软雅黑" w:hAnsi="微软雅黑" w:cs="微软雅黑"/>
          <w:b/>
          <w:bCs/>
          <w:color w:val="000000" w:themeColor="text1"/>
          <w:sz w:val="18"/>
          <w:szCs w:val="18"/>
          <w:highlight w:val="yellow"/>
        </w:rPr>
        <w:t>将不予承保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甲状腺结节、乳腺结节、乙肝等</w:t>
      </w:r>
      <w:r>
        <w:rPr>
          <w:rFonts w:ascii="微软雅黑" w:eastAsia="微软雅黑" w:hAnsi="微软雅黑" w:cs="微软雅黑" w:hint="eastAsia"/>
          <w:color w:val="000000" w:themeColor="text1"/>
          <w:sz w:val="18"/>
          <w:szCs w:val="18"/>
          <w:highlight w:val="yellow"/>
        </w:rPr>
        <w:t>可进入智能核保</w:t>
      </w:r>
      <w:commentRangeStart w:id="0"/>
      <w:r>
        <w:rPr>
          <w:rFonts w:ascii="微软雅黑" w:eastAsia="微软雅黑" w:hAnsi="微软雅黑" w:cs="微软雅黑" w:hint="eastAsia"/>
          <w:color w:val="000000" w:themeColor="text1"/>
          <w:sz w:val="18"/>
          <w:szCs w:val="18"/>
          <w:highlight w:val="yellow"/>
        </w:rPr>
        <w:t>告知</w:t>
      </w:r>
      <w:commentRangeEnd w:id="0"/>
      <w:r w:rsidR="004A7977">
        <w:rPr>
          <w:rStyle w:val="ac"/>
        </w:rPr>
        <w:commentReference w:id="0"/>
      </w:r>
      <w:r>
        <w:rPr>
          <w:rFonts w:ascii="微软雅黑" w:eastAsia="微软雅黑" w:hAnsi="微软雅黑" w:cs="微软雅黑" w:hint="eastAsia"/>
          <w:b/>
          <w:bCs/>
          <w:sz w:val="18"/>
          <w:szCs w:val="18"/>
          <w:highlight w:val="yellow"/>
        </w:rPr>
        <w:t>。</w:t>
      </w:r>
    </w:p>
    <w:p w14:paraId="3118B8D1" w14:textId="77777777" w:rsidR="008F2B9C" w:rsidRDefault="008F2B9C">
      <w:pPr>
        <w:rPr>
          <w:rFonts w:ascii="微软雅黑" w:eastAsia="微软雅黑" w:hAnsi="微软雅黑" w:cs="微软雅黑" w:hint="eastAsia"/>
          <w:b/>
          <w:bCs/>
          <w:sz w:val="18"/>
          <w:szCs w:val="18"/>
        </w:rPr>
      </w:pPr>
    </w:p>
    <w:p w14:paraId="1C76ECFD" w14:textId="77777777" w:rsidR="008F2B9C" w:rsidRDefault="00000000">
      <w:pPr>
        <w:rPr>
          <w:rFonts w:ascii="微软雅黑" w:eastAsia="微软雅黑" w:hAnsi="微软雅黑" w:cs="微软雅黑" w:hint="eastAsia"/>
          <w:sz w:val="18"/>
          <w:szCs w:val="18"/>
        </w:rPr>
      </w:pPr>
      <w:bookmarkStart w:id="1" w:name="_Hlk205393064"/>
      <w:r>
        <w:rPr>
          <w:rFonts w:ascii="微软雅黑" w:eastAsia="微软雅黑" w:hAnsi="微软雅黑" w:cs="微软雅黑" w:hint="eastAsia"/>
          <w:sz w:val="18"/>
          <w:szCs w:val="18"/>
        </w:rPr>
        <w:t>一、</w:t>
      </w:r>
      <w:r>
        <w:rPr>
          <w:rFonts w:ascii="微软雅黑" w:eastAsia="微软雅黑" w:hAnsi="微软雅黑" w:cs="微软雅黑" w:hint="eastAsia"/>
          <w:b/>
          <w:bCs/>
          <w:sz w:val="18"/>
          <w:szCs w:val="18"/>
        </w:rPr>
        <w:t>就医行为和保险情况</w:t>
      </w:r>
    </w:p>
    <w:p w14:paraId="196E6F31" w14:textId="3C374F59"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1.</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1年内是否曾有检查结果异常（检查项目包括：CT、核磁共振、内窥镜、组织或细胞病理学检查、骨髓穿刺、血管造影、心电图提示心肌缺血/心房或心室肥大/严重心律失常、肺功能检查提示通气功能减退、X线提示肺纤维化/心脏增大/胸腔积液，超声提示肝纤维化/肝脾肿大/肝胆胰管梗阻/肾萎缩/肾积水、肿瘤标志物，前述检查不含已排除疾病原因复查正常的情况）；过去2年内是否曾手术、住院？</w:t>
      </w:r>
    </w:p>
    <w:p w14:paraId="3CAC7701" w14:textId="77777777" w:rsidR="008F2B9C" w:rsidRPr="00701A23" w:rsidRDefault="00000000">
      <w:pPr>
        <w:rPr>
          <w:rFonts w:ascii="微软雅黑" w:eastAsia="微软雅黑" w:hAnsi="微软雅黑" w:cs="微软雅黑" w:hint="eastAsia"/>
          <w:b/>
          <w:bCs/>
          <w:sz w:val="18"/>
          <w:szCs w:val="18"/>
        </w:rPr>
      </w:pPr>
      <w:r w:rsidRPr="00701A23">
        <w:rPr>
          <w:rFonts w:ascii="微软雅黑" w:eastAsia="微软雅黑" w:hAnsi="微软雅黑" w:cs="微软雅黑" w:hint="eastAsia"/>
          <w:sz w:val="18"/>
          <w:szCs w:val="18"/>
        </w:rPr>
        <w:t>2.</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被保险人过去2年内投保人身保险或健康保险时，是否曾被保险公司拒保、延期、加费或者附加相关条件承保？</w:t>
      </w:r>
    </w:p>
    <w:p w14:paraId="3F5E30CA" w14:textId="77777777" w:rsidR="008F2B9C" w:rsidRPr="00701A23" w:rsidRDefault="008F2B9C">
      <w:pPr>
        <w:pStyle w:val="ad"/>
        <w:ind w:firstLineChars="0" w:firstLine="0"/>
        <w:outlineLvl w:val="0"/>
        <w:rPr>
          <w:rFonts w:ascii="微软雅黑" w:eastAsia="微软雅黑" w:hAnsi="微软雅黑" w:cs="微软雅黑" w:hint="eastAsia"/>
          <w:b/>
          <w:bCs/>
          <w:sz w:val="18"/>
          <w:szCs w:val="18"/>
        </w:rPr>
      </w:pPr>
    </w:p>
    <w:p w14:paraId="1B827D8B" w14:textId="77777777" w:rsidR="008F2B9C" w:rsidRPr="00701A23" w:rsidRDefault="00000000">
      <w:pPr>
        <w:pStyle w:val="ad"/>
        <w:ind w:firstLineChars="0" w:firstLine="0"/>
        <w:outlineLvl w:val="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二、职业</w:t>
      </w:r>
    </w:p>
    <w:p w14:paraId="7816EDE6" w14:textId="77777777"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被保险人目前是否专职或兼职从事属于</w:t>
      </w:r>
      <w:r w:rsidRPr="00701A23">
        <w:rPr>
          <w:rFonts w:ascii="微软雅黑" w:eastAsia="微软雅黑" w:hAnsi="微软雅黑" w:cs="微软雅黑" w:hint="eastAsia"/>
          <w:sz w:val="18"/>
          <w:szCs w:val="18"/>
          <w:u w:val="single"/>
        </w:rPr>
        <w:t>《众安保险特殊职业类别表》</w:t>
      </w:r>
      <w:r w:rsidRPr="00701A23">
        <w:rPr>
          <w:rFonts w:ascii="微软雅黑" w:eastAsia="微软雅黑" w:hAnsi="微软雅黑" w:cs="微软雅黑" w:hint="eastAsia"/>
          <w:sz w:val="18"/>
          <w:szCs w:val="18"/>
        </w:rPr>
        <w:t>中所列种类的职业？（详细请查询投保须知第十条《众安保险特殊职业类别表》）</w:t>
      </w:r>
    </w:p>
    <w:p w14:paraId="22B1776F" w14:textId="77777777" w:rsidR="008F2B9C" w:rsidRPr="00701A23" w:rsidRDefault="008F2B9C">
      <w:pPr>
        <w:rPr>
          <w:rFonts w:ascii="微软雅黑" w:eastAsia="微软雅黑" w:hAnsi="微软雅黑" w:cs="微软雅黑" w:hint="eastAsia"/>
          <w:sz w:val="18"/>
          <w:szCs w:val="18"/>
        </w:rPr>
      </w:pPr>
    </w:p>
    <w:p w14:paraId="0D3F9FF0" w14:textId="77777777"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三、健康状况</w:t>
      </w:r>
    </w:p>
    <w:p w14:paraId="5CE78005" w14:textId="77777777" w:rsidR="008F2B9C" w:rsidRPr="00701A23" w:rsidRDefault="00000000">
      <w:pPr>
        <w:pStyle w:val="ad"/>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1.被保险人目前或曾经是否患有下列疾病</w:t>
      </w:r>
    </w:p>
    <w:p w14:paraId="382724BF" w14:textId="30EBD09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肿瘤：</w:t>
      </w:r>
      <w:r w:rsidRPr="00701A23">
        <w:rPr>
          <w:rFonts w:ascii="微软雅黑" w:eastAsia="微软雅黑" w:hAnsi="微软雅黑" w:cs="微软雅黑" w:hint="eastAsia"/>
          <w:sz w:val="18"/>
          <w:szCs w:val="18"/>
        </w:rPr>
        <w:t>良、恶性肿瘤、交界性肿瘤或动态未定性肿瘤、原位癌、癌前病变；</w:t>
      </w:r>
    </w:p>
    <w:p w14:paraId="755088DE" w14:textId="77777777" w:rsidR="008F2B9C" w:rsidRPr="00701A23" w:rsidRDefault="00000000" w:rsidP="00654294">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甲状腺结节或肿块：</w:t>
      </w:r>
      <w:r w:rsidRPr="00701A23">
        <w:rPr>
          <w:rFonts w:ascii="微软雅黑" w:eastAsia="微软雅黑" w:hAnsi="微软雅黑" w:cs="微软雅黑"/>
          <w:sz w:val="18"/>
          <w:szCs w:val="18"/>
        </w:rPr>
        <w:t>TI-RADS</w:t>
      </w:r>
      <w:r w:rsidRPr="00701A23">
        <w:rPr>
          <w:rFonts w:ascii="微软雅黑" w:eastAsia="微软雅黑" w:hAnsi="微软雅黑" w:cs="微软雅黑" w:hint="eastAsia"/>
          <w:sz w:val="18"/>
          <w:szCs w:val="18"/>
        </w:rPr>
        <w:t>分级为</w:t>
      </w:r>
      <w:r w:rsidRPr="00701A23">
        <w:rPr>
          <w:rFonts w:ascii="微软雅黑" w:eastAsia="微软雅黑" w:hAnsi="微软雅黑" w:cs="微软雅黑"/>
          <w:sz w:val="18"/>
          <w:szCs w:val="18"/>
        </w:rPr>
        <w:t>4</w:t>
      </w:r>
      <w:r w:rsidRPr="00701A23">
        <w:rPr>
          <w:rFonts w:ascii="微软雅黑" w:eastAsia="微软雅黑" w:hAnsi="微软雅黑" w:cs="微软雅黑" w:hint="eastAsia"/>
          <w:sz w:val="18"/>
          <w:szCs w:val="18"/>
        </w:rPr>
        <w:t>级及以上，或从未有分级；</w:t>
      </w:r>
    </w:p>
    <w:p w14:paraId="3A91186D" w14:textId="77777777" w:rsidR="008F2B9C" w:rsidRPr="00701A23" w:rsidRDefault="00000000">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乳房结节或肿块：</w:t>
      </w:r>
      <w:r w:rsidRPr="00701A23">
        <w:rPr>
          <w:rFonts w:ascii="微软雅黑" w:eastAsia="微软雅黑" w:hAnsi="微软雅黑" w:cs="微软雅黑" w:hint="eastAsia"/>
          <w:sz w:val="18"/>
          <w:szCs w:val="18"/>
        </w:rPr>
        <w:t>BI-RADS分级为4级及以上，或从未有分级；</w:t>
      </w:r>
    </w:p>
    <w:p w14:paraId="24265AC4" w14:textId="77777777" w:rsidR="008F2B9C" w:rsidRPr="00701A23" w:rsidRDefault="00000000" w:rsidP="00654294">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肺部肿块/结节/阴影/磨玻璃影：</w:t>
      </w:r>
      <w:r w:rsidRPr="00701A23">
        <w:rPr>
          <w:rFonts w:ascii="微软雅黑" w:eastAsia="微软雅黑" w:hAnsi="微软雅黑" w:cs="微软雅黑" w:hint="eastAsia"/>
          <w:sz w:val="18"/>
          <w:szCs w:val="18"/>
        </w:rPr>
        <w:t>最大径≥6mm；</w:t>
      </w:r>
    </w:p>
    <w:p w14:paraId="50B98090" w14:textId="3051BC5F"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其他肿物与息肉：</w:t>
      </w:r>
      <w:r w:rsidRPr="00701A23">
        <w:rPr>
          <w:rFonts w:ascii="微软雅黑" w:eastAsia="微软雅黑" w:hAnsi="微软雅黑" w:cs="微软雅黑" w:hint="eastAsia"/>
          <w:sz w:val="18"/>
          <w:szCs w:val="18"/>
        </w:rPr>
        <w:t>胃息肉、肠道息肉或肿物、肝脏结节或肿块（不包括肝血管瘤或肝囊肿）、肾或肾上腺肿块或占位（不包括单纯性肾囊肿）、颅内或脊髓占位、胰腺占位、盆腔占位、宫颈或子宫内膜息肉或赘生物、卵巢包块；</w:t>
      </w:r>
    </w:p>
    <w:p w14:paraId="7785F198" w14:textId="74B2B34F"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高血压*：</w:t>
      </w:r>
      <w:r w:rsidRPr="00701A23">
        <w:rPr>
          <w:rFonts w:ascii="微软雅黑" w:eastAsia="微软雅黑" w:hAnsi="微软雅黑" w:cs="微软雅黑" w:hint="eastAsia"/>
          <w:sz w:val="18"/>
          <w:szCs w:val="18"/>
        </w:rPr>
        <w:t>2级或以上高血压（收缩压≥160mmHg和/或舒张压≥100mmHg）</w:t>
      </w:r>
      <w:r w:rsidR="00830E43" w:rsidRPr="00701A23">
        <w:rPr>
          <w:rFonts w:ascii="微软雅黑" w:eastAsia="微软雅黑" w:hAnsi="微软雅黑" w:cs="微软雅黑" w:hint="eastAsia"/>
          <w:sz w:val="18"/>
          <w:szCs w:val="18"/>
        </w:rPr>
        <w:t>且</w:t>
      </w:r>
      <w:r w:rsidR="00795A2A" w:rsidRPr="00701A23">
        <w:rPr>
          <w:rFonts w:ascii="微软雅黑" w:eastAsia="微软雅黑" w:hAnsi="微软雅黑" w:cs="微软雅黑" w:hint="eastAsia"/>
          <w:sz w:val="18"/>
          <w:szCs w:val="18"/>
        </w:rPr>
        <w:t>有</w:t>
      </w:r>
      <w:r w:rsidR="00830E43" w:rsidRPr="00701A23">
        <w:rPr>
          <w:rFonts w:ascii="微软雅黑" w:eastAsia="微软雅黑" w:hAnsi="微软雅黑" w:cs="微软雅黑" w:hint="eastAsia"/>
          <w:sz w:val="18"/>
          <w:szCs w:val="18"/>
        </w:rPr>
        <w:t>伴并发症（</w:t>
      </w:r>
      <w:r w:rsidR="0083393F" w:rsidRPr="00701A23">
        <w:rPr>
          <w:rFonts w:ascii="微软雅黑" w:eastAsia="微软雅黑" w:hAnsi="微软雅黑" w:cs="微软雅黑" w:hint="eastAsia"/>
          <w:sz w:val="18"/>
          <w:szCs w:val="18"/>
        </w:rPr>
        <w:t>未诊断疾病的轻度心电图异常，如左室高电压、T波改变不属于并发症</w:t>
      </w:r>
      <w:r w:rsidR="00830E43" w:rsidRPr="00701A23">
        <w:rPr>
          <w:rFonts w:ascii="微软雅黑" w:eastAsia="微软雅黑" w:hAnsi="微软雅黑" w:cs="微软雅黑" w:hint="eastAsia"/>
          <w:sz w:val="18"/>
          <w:szCs w:val="18"/>
        </w:rPr>
        <w:t>）</w:t>
      </w:r>
      <w:r w:rsidRPr="00701A23">
        <w:rPr>
          <w:rFonts w:ascii="微软雅黑" w:eastAsia="微软雅黑" w:hAnsi="微软雅黑" w:cs="微软雅黑" w:hint="eastAsia"/>
          <w:sz w:val="18"/>
          <w:szCs w:val="18"/>
        </w:rPr>
        <w:t>；</w:t>
      </w:r>
    </w:p>
    <w:p w14:paraId="689259E3" w14:textId="4AB45B62"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高血糖</w:t>
      </w:r>
      <w:r w:rsidRPr="00D0760C">
        <w:rPr>
          <w:rFonts w:ascii="微软雅黑" w:eastAsia="微软雅黑" w:hAnsi="微软雅黑" w:cs="微软雅黑" w:hint="eastAsia"/>
          <w:b/>
          <w:bCs/>
          <w:sz w:val="18"/>
          <w:szCs w:val="18"/>
        </w:rPr>
        <w:t>*</w:t>
      </w:r>
      <w:r w:rsidRPr="00701A23">
        <w:rPr>
          <w:rFonts w:ascii="微软雅黑" w:eastAsia="微软雅黑" w:hAnsi="微软雅黑" w:cs="微软雅黑" w:hint="eastAsia"/>
          <w:b/>
          <w:bCs/>
          <w:sz w:val="18"/>
          <w:szCs w:val="18"/>
        </w:rPr>
        <w:t>：</w:t>
      </w:r>
      <w:r w:rsidRPr="00701A23">
        <w:rPr>
          <w:rFonts w:ascii="微软雅黑" w:eastAsia="微软雅黑" w:hAnsi="微软雅黑" w:cs="微软雅黑" w:hint="eastAsia"/>
          <w:sz w:val="18"/>
          <w:szCs w:val="18"/>
        </w:rPr>
        <w:t>糖尿病或空腹血糖&gt;7.0 mmol/l；</w:t>
      </w:r>
    </w:p>
    <w:p w14:paraId="518F5B77"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心血管疾病：</w:t>
      </w:r>
      <w:r w:rsidRPr="00701A23">
        <w:rPr>
          <w:rFonts w:ascii="微软雅黑" w:eastAsia="微软雅黑" w:hAnsi="微软雅黑" w:cs="微软雅黑" w:hint="eastAsia"/>
          <w:sz w:val="18"/>
          <w:szCs w:val="18"/>
        </w:rPr>
        <w:t>冠心病、心梗、心肌病、风湿性心脏病、心瓣膜病、严重心律失常、心功能不全二级（含）以上；主动脉瘤、主动脉夹层；</w:t>
      </w:r>
    </w:p>
    <w:p w14:paraId="03B4C3B1" w14:textId="04229466" w:rsidR="008F2B9C" w:rsidRPr="00701A23" w:rsidRDefault="00000000">
      <w:pPr>
        <w:pStyle w:val="ad"/>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脑</w:t>
      </w:r>
      <w:proofErr w:type="gramEnd"/>
      <w:r w:rsidRPr="00701A23">
        <w:rPr>
          <w:rFonts w:ascii="微软雅黑" w:eastAsia="微软雅黑" w:hAnsi="微软雅黑" w:cs="微软雅黑" w:hint="eastAsia"/>
          <w:b/>
          <w:bCs/>
          <w:sz w:val="18"/>
          <w:szCs w:val="18"/>
        </w:rPr>
        <w:t>血管疾病：</w:t>
      </w:r>
      <w:r w:rsidRPr="00701A23">
        <w:rPr>
          <w:rFonts w:ascii="微软雅黑" w:eastAsia="微软雅黑" w:hAnsi="微软雅黑" w:cs="微软雅黑" w:hint="eastAsia"/>
          <w:sz w:val="18"/>
          <w:szCs w:val="18"/>
        </w:rPr>
        <w:t>脑卒中（含脑梗，脑出血）、颈动脉瘤、颅内血管瘤/畸形；</w:t>
      </w:r>
    </w:p>
    <w:p w14:paraId="48C42083" w14:textId="30FC92DC"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神经系统及精神疾病：</w:t>
      </w:r>
      <w:r w:rsidRPr="00701A23">
        <w:rPr>
          <w:rFonts w:ascii="微软雅黑" w:eastAsia="微软雅黑" w:hAnsi="微软雅黑" w:cs="微软雅黑" w:hint="eastAsia"/>
          <w:sz w:val="18"/>
          <w:szCs w:val="18"/>
        </w:rPr>
        <w:t>脑炎或脊髓炎及其后遗症、脑和脊髓的损伤、脱髓鞘病变、运动神经元病、重症肌无力、帕金森氏病、阿尔兹海默症、智力障碍、癫痫、精神类疾病；</w:t>
      </w:r>
    </w:p>
    <w:p w14:paraId="272018CF"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肾脏疾病：</w:t>
      </w:r>
      <w:r w:rsidRPr="00701A23">
        <w:rPr>
          <w:rFonts w:ascii="微软雅黑" w:eastAsia="微软雅黑" w:hAnsi="微软雅黑" w:cs="微软雅黑" w:hint="eastAsia"/>
          <w:sz w:val="18"/>
          <w:szCs w:val="18"/>
        </w:rPr>
        <w:t>慢性肾病、肾功能不全、肾病综合征；</w:t>
      </w:r>
    </w:p>
    <w:p w14:paraId="15648129" w14:textId="776432F0"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消化系统疾病：</w:t>
      </w:r>
      <w:r w:rsidRPr="00701A23">
        <w:rPr>
          <w:rFonts w:ascii="微软雅黑" w:eastAsia="微软雅黑" w:hAnsi="微软雅黑" w:cs="微软雅黑" w:hint="eastAsia"/>
          <w:sz w:val="18"/>
          <w:szCs w:val="18"/>
        </w:rPr>
        <w:t>肝炎（不包括甲肝、戊肝）、酒精肝、肝硬化、肝功能衰竭、胰腺炎、溃疡性结肠炎或克罗恩病；</w:t>
      </w:r>
    </w:p>
    <w:p w14:paraId="4BBBD211" w14:textId="0B917488" w:rsidR="008F2B9C" w:rsidRPr="00701A23" w:rsidRDefault="00000000">
      <w:pPr>
        <w:pStyle w:val="ad"/>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血液</w:t>
      </w:r>
      <w:proofErr w:type="gramEnd"/>
      <w:r w:rsidRPr="00701A23">
        <w:rPr>
          <w:rFonts w:ascii="微软雅黑" w:eastAsia="微软雅黑" w:hAnsi="微软雅黑" w:cs="微软雅黑" w:hint="eastAsia"/>
          <w:b/>
          <w:bCs/>
          <w:sz w:val="18"/>
          <w:szCs w:val="18"/>
        </w:rPr>
        <w:t>疾病：</w:t>
      </w:r>
      <w:r w:rsidRPr="00701A23">
        <w:rPr>
          <w:rFonts w:ascii="微软雅黑" w:eastAsia="微软雅黑" w:hAnsi="微软雅黑" w:cs="微软雅黑" w:hint="eastAsia"/>
          <w:sz w:val="18"/>
          <w:szCs w:val="18"/>
        </w:rPr>
        <w:t>再生障碍性贫血、骨髓增生异常、嗜（噬）血细胞综合征</w:t>
      </w:r>
      <w:r w:rsidR="004E777A">
        <w:rPr>
          <w:rFonts w:ascii="微软雅黑" w:eastAsia="微软雅黑" w:hAnsi="微软雅黑" w:cs="微软雅黑" w:hint="eastAsia"/>
          <w:sz w:val="18"/>
          <w:szCs w:val="18"/>
        </w:rPr>
        <w:t>、免疫性血小板减少症</w:t>
      </w:r>
      <w:r w:rsidRPr="00701A23">
        <w:rPr>
          <w:rFonts w:ascii="微软雅黑" w:eastAsia="微软雅黑" w:hAnsi="微软雅黑" w:cs="微软雅黑" w:hint="eastAsia"/>
          <w:sz w:val="18"/>
          <w:szCs w:val="18"/>
        </w:rPr>
        <w:t>；</w:t>
      </w:r>
    </w:p>
    <w:p w14:paraId="7F76BDA6"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风湿免疫疾病：</w:t>
      </w:r>
      <w:r w:rsidRPr="00701A23">
        <w:rPr>
          <w:rFonts w:ascii="微软雅黑" w:eastAsia="微软雅黑" w:hAnsi="微软雅黑" w:cs="微软雅黑" w:hint="eastAsia"/>
          <w:sz w:val="18"/>
          <w:szCs w:val="18"/>
        </w:rPr>
        <w:t>系统性红斑狼疮、类风湿性关节炎；</w:t>
      </w:r>
    </w:p>
    <w:p w14:paraId="09568397"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呼吸系统疾病：</w:t>
      </w:r>
      <w:r w:rsidRPr="00701A23">
        <w:rPr>
          <w:rFonts w:ascii="微软雅黑" w:eastAsia="微软雅黑" w:hAnsi="微软雅黑" w:cs="微软雅黑" w:hint="eastAsia"/>
          <w:sz w:val="18"/>
          <w:szCs w:val="18"/>
        </w:rPr>
        <w:t>间质性肺病、支气管扩张、慢性阻塞性肺病（含慢性支气管炎，肺气肿）、呼吸功能不全；</w:t>
      </w:r>
    </w:p>
    <w:p w14:paraId="1A20C7B5" w14:textId="31E88476" w:rsidR="008F2B9C" w:rsidRPr="00701A23" w:rsidRDefault="00000000">
      <w:pPr>
        <w:pStyle w:val="ad"/>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其他</w:t>
      </w:r>
      <w:proofErr w:type="gramEnd"/>
      <w:r w:rsidRPr="00701A23">
        <w:rPr>
          <w:rFonts w:ascii="微软雅黑" w:eastAsia="微软雅黑" w:hAnsi="微软雅黑" w:cs="微软雅黑" w:hint="eastAsia"/>
          <w:b/>
          <w:bCs/>
          <w:sz w:val="18"/>
          <w:szCs w:val="18"/>
        </w:rPr>
        <w:t>：</w:t>
      </w:r>
      <w:r w:rsidR="004E777A" w:rsidRPr="00024539">
        <w:rPr>
          <w:rFonts w:ascii="微软雅黑" w:eastAsia="微软雅黑" w:hAnsi="微软雅黑" w:cs="微软雅黑" w:hint="eastAsia"/>
          <w:sz w:val="18"/>
          <w:szCs w:val="18"/>
        </w:rPr>
        <w:t>强直性脊柱炎、骨坏死、动脉瘤、</w:t>
      </w:r>
      <w:r w:rsidR="004E777A">
        <w:rPr>
          <w:rFonts w:ascii="微软雅黑" w:eastAsia="微软雅黑" w:hAnsi="微软雅黑" w:cs="微软雅黑" w:hint="eastAsia"/>
          <w:sz w:val="18"/>
          <w:szCs w:val="18"/>
        </w:rPr>
        <w:t>银屑病、多发性肌炎/皮肌炎、甲状腺眼病、干燥综合征、系统性硬化症、结缔组织病</w:t>
      </w:r>
      <w:r w:rsidRPr="00701A23">
        <w:rPr>
          <w:rFonts w:ascii="微软雅黑" w:eastAsia="微软雅黑" w:hAnsi="微软雅黑" w:cs="微软雅黑" w:hint="eastAsia"/>
          <w:sz w:val="18"/>
          <w:szCs w:val="18"/>
        </w:rPr>
        <w:t>、HIV阳性、瘫痪、严重视力障碍或严重听力障碍、中重度残疾、接受过组织或器官移植或造血干细胞移植？</w:t>
      </w:r>
    </w:p>
    <w:p w14:paraId="288ED095" w14:textId="77777777" w:rsidR="008F2B9C" w:rsidRPr="00701A23" w:rsidRDefault="00000000">
      <w:pPr>
        <w:pStyle w:val="ad"/>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2.被保险人1年内是否曾经患有下列症状</w:t>
      </w:r>
    </w:p>
    <w:p w14:paraId="09E4BB20" w14:textId="431C828F"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w:t>
      </w:r>
      <w:r w:rsidRPr="00701A23">
        <w:rPr>
          <w:rFonts w:ascii="微软雅黑" w:eastAsia="微软雅黑" w:hAnsi="微软雅黑" w:cs="微软雅黑" w:hint="eastAsia"/>
          <w:sz w:val="18"/>
          <w:szCs w:val="18"/>
        </w:rPr>
        <w:t>黑痣增大，不明原因持续或反复发热（超过2周），淋巴结肿大（明确为炎性/反应性淋巴结的除外），皮肤或粘膜的溃疡</w:t>
      </w:r>
      <w:r w:rsidRPr="00701A23">
        <w:rPr>
          <w:rFonts w:ascii="微软雅黑" w:eastAsia="微软雅黑" w:hAnsi="微软雅黑" w:cs="微软雅黑" w:hint="eastAsia"/>
          <w:sz w:val="18"/>
          <w:szCs w:val="18"/>
        </w:rPr>
        <w:lastRenderedPageBreak/>
        <w:t>久治不愈；</w:t>
      </w:r>
    </w:p>
    <w:p w14:paraId="26EB69AF"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不明原因皮下出血点、咳血、呕血、便血（非痔疮出血）或黑便、中重度贫血（Hb&lt;90g/l）；</w:t>
      </w:r>
    </w:p>
    <w:p w14:paraId="304214C0"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不明原因的持续或间歇性疼痛（超过1个月）；</w:t>
      </w:r>
      <w:r w:rsidRPr="00701A23">
        <w:rPr>
          <w:rFonts w:ascii="微软雅黑" w:eastAsia="微软雅黑" w:hAnsi="微软雅黑" w:cs="微软雅黑" w:hint="eastAsia"/>
          <w:b/>
          <w:bCs/>
          <w:sz w:val="18"/>
          <w:szCs w:val="18"/>
        </w:rPr>
        <w:t xml:space="preserve"> </w:t>
      </w:r>
    </w:p>
    <w:p w14:paraId="7222C9BC"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不明原因持续消化不良、黄疸；</w:t>
      </w:r>
    </w:p>
    <w:p w14:paraId="3BA23625"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 浮肿、血尿、蛋白尿；</w:t>
      </w:r>
    </w:p>
    <w:p w14:paraId="5904053A"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抽搐、进行性加重的震颤、肌肉萎缩或肌无力、运动功能障碍；</w:t>
      </w:r>
    </w:p>
    <w:p w14:paraId="3E460990"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阴道异常出血？</w:t>
      </w:r>
    </w:p>
    <w:p w14:paraId="1FE9B148" w14:textId="77777777" w:rsidR="008F2B9C" w:rsidRPr="00701A23" w:rsidRDefault="00000000">
      <w:pPr>
        <w:pStyle w:val="ad"/>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3.适用于女性被保险人</w:t>
      </w:r>
    </w:p>
    <w:p w14:paraId="6342D412"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是否曾患葡萄胎或其他妊娠滋养细胞疾病、宫颈上皮内瘤变或TCT检查异常（不包括炎症）、多囊卵巢综合征？</w:t>
      </w:r>
    </w:p>
    <w:p w14:paraId="15CEAA3B" w14:textId="77777777" w:rsidR="008F2B9C" w:rsidRPr="00701A23" w:rsidRDefault="00000000">
      <w:pPr>
        <w:pStyle w:val="ad"/>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4.适用于2周岁（含）以下被保险人</w:t>
      </w:r>
    </w:p>
    <w:p w14:paraId="34655E4B"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出生时体重是否低于2.5公斤，是否早产、窒息、发育迟缓、脑瘫？</w:t>
      </w:r>
    </w:p>
    <w:p w14:paraId="2FDF3A50" w14:textId="77777777" w:rsidR="008F2B9C" w:rsidRPr="00701A23" w:rsidRDefault="008F2B9C">
      <w:pPr>
        <w:pStyle w:val="ad"/>
        <w:ind w:firstLineChars="0" w:firstLine="0"/>
        <w:rPr>
          <w:rFonts w:ascii="微软雅黑" w:eastAsia="微软雅黑" w:hAnsi="微软雅黑" w:cs="微软雅黑" w:hint="eastAsia"/>
          <w:sz w:val="18"/>
          <w:szCs w:val="18"/>
        </w:rPr>
      </w:pPr>
    </w:p>
    <w:p w14:paraId="20412996" w14:textId="07D7F523"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下述情况，仍可正常投保（除保单另有约定外，不承担投保前所患疾病引起的治疗费用）：</w:t>
      </w:r>
    </w:p>
    <w:p w14:paraId="4D717331" w14:textId="4219DD91"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1</w:t>
      </w:r>
      <w:r w:rsidRPr="00701A23">
        <w:rPr>
          <w:rFonts w:ascii="微软雅黑" w:eastAsia="微软雅黑" w:hAnsi="微软雅黑" w:cs="微软雅黑" w:hint="eastAsia"/>
          <w:sz w:val="18"/>
          <w:szCs w:val="18"/>
        </w:rPr>
        <w:t>）妇产科：怀孕、分娩（含顺产、剖宫产）、宫外孕已治疗结束、流产（除葡萄胎以外）、上环/取环、结扎、避孕、不孕不育、阴道炎；</w:t>
      </w:r>
    </w:p>
    <w:p w14:paraId="145D0588" w14:textId="02E3FF7C"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2</w:t>
      </w:r>
      <w:r w:rsidRPr="00701A23">
        <w:rPr>
          <w:rFonts w:ascii="微软雅黑" w:eastAsia="微软雅黑" w:hAnsi="微软雅黑" w:cs="微软雅黑" w:hint="eastAsia"/>
          <w:sz w:val="18"/>
          <w:szCs w:val="18"/>
        </w:rPr>
        <w:t>）呼吸科：感冒、急性支气管炎、支气管肺炎及大叶性肺炎（已治愈）；</w:t>
      </w:r>
    </w:p>
    <w:p w14:paraId="4FA9E701" w14:textId="7FCCDB42"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3</w:t>
      </w:r>
      <w:r w:rsidRPr="00701A23">
        <w:rPr>
          <w:rFonts w:ascii="微软雅黑" w:eastAsia="微软雅黑" w:hAnsi="微软雅黑" w:cs="微软雅黑" w:hint="eastAsia"/>
          <w:sz w:val="18"/>
          <w:szCs w:val="18"/>
        </w:rPr>
        <w:t>）消化科：急性肠胃炎、幽门螺旋杆菌感染（无任何不适症状，无胃炎）、急性阑尾炎、胆囊结石或胆囊炎、胆囊息肉（无症状且最大直径&lt;</w:t>
      </w:r>
      <w:r w:rsidRPr="00701A23">
        <w:rPr>
          <w:rFonts w:ascii="微软雅黑" w:eastAsia="微软雅黑" w:hAnsi="微软雅黑" w:cs="微软雅黑"/>
          <w:sz w:val="18"/>
          <w:szCs w:val="18"/>
        </w:rPr>
        <w:t>1</w:t>
      </w:r>
      <w:r w:rsidRPr="00701A23">
        <w:rPr>
          <w:rFonts w:ascii="微软雅黑" w:eastAsia="微软雅黑" w:hAnsi="微软雅黑" w:cs="微软雅黑" w:hint="eastAsia"/>
          <w:sz w:val="18"/>
          <w:szCs w:val="18"/>
        </w:rPr>
        <w:t>cm）、肝脂肪浸润或轻中度脂肪肝（血脂血糖肝功能无异常）、肝血管瘤（无症状且最大直径不超过4cm）、痔疮；</w:t>
      </w:r>
    </w:p>
    <w:p w14:paraId="440FFED5" w14:textId="7104816A"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4</w:t>
      </w:r>
      <w:r w:rsidRPr="00701A23">
        <w:rPr>
          <w:rFonts w:ascii="微软雅黑" w:eastAsia="微软雅黑" w:hAnsi="微软雅黑" w:cs="微软雅黑" w:hint="eastAsia"/>
          <w:sz w:val="18"/>
          <w:szCs w:val="18"/>
        </w:rPr>
        <w:t>）骨科和外科：上</w:t>
      </w:r>
      <w:r w:rsidRPr="00701A23">
        <w:rPr>
          <w:rFonts w:ascii="微软雅黑" w:eastAsia="微软雅黑" w:hAnsi="微软雅黑" w:cs="微软雅黑"/>
          <w:sz w:val="18"/>
          <w:szCs w:val="18"/>
        </w:rPr>
        <w:t>/</w:t>
      </w:r>
      <w:r w:rsidRPr="00701A23">
        <w:rPr>
          <w:rFonts w:ascii="微软雅黑" w:eastAsia="微软雅黑" w:hAnsi="微软雅黑" w:cs="微软雅黑" w:hint="eastAsia"/>
          <w:sz w:val="18"/>
          <w:szCs w:val="18"/>
        </w:rPr>
        <w:t>下肢骨折且已痊愈、意外受伤住院不超过</w:t>
      </w:r>
      <w:r w:rsidRPr="00701A23">
        <w:rPr>
          <w:rFonts w:ascii="微软雅黑" w:eastAsia="微软雅黑" w:hAnsi="微软雅黑" w:cs="微软雅黑"/>
          <w:sz w:val="18"/>
          <w:szCs w:val="18"/>
        </w:rPr>
        <w:t>5</w:t>
      </w:r>
      <w:r w:rsidRPr="00701A23">
        <w:rPr>
          <w:rFonts w:ascii="微软雅黑" w:eastAsia="微软雅黑" w:hAnsi="微软雅黑" w:cs="微软雅黑" w:hint="eastAsia"/>
          <w:sz w:val="18"/>
          <w:szCs w:val="18"/>
        </w:rPr>
        <w:t>天且已痊愈（无后遗症或器官缺损）、软组织损伤；</w:t>
      </w:r>
    </w:p>
    <w:p w14:paraId="34B019AE" w14:textId="54E5BBD0"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5</w:t>
      </w:r>
      <w:r w:rsidRPr="00701A23">
        <w:rPr>
          <w:rFonts w:ascii="微软雅黑" w:eastAsia="微软雅黑" w:hAnsi="微软雅黑" w:cs="微软雅黑" w:hint="eastAsia"/>
          <w:sz w:val="18"/>
          <w:szCs w:val="18"/>
        </w:rPr>
        <w:t>）泌尿科：前列腺炎、腹股沟疝、鞘膜积液、精索静脉曲张、包皮手术；</w:t>
      </w:r>
    </w:p>
    <w:p w14:paraId="62D5FC0E" w14:textId="0C630198"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6</w:t>
      </w:r>
      <w:r w:rsidRPr="00701A23">
        <w:rPr>
          <w:rFonts w:ascii="微软雅黑" w:eastAsia="微软雅黑" w:hAnsi="微软雅黑" w:cs="微软雅黑" w:hint="eastAsia"/>
          <w:sz w:val="18"/>
          <w:szCs w:val="18"/>
        </w:rPr>
        <w:t>）皮肤科：痤疮、湿疹、荨麻疹、皮炎、皮下脂肪瘤、皮肤血管瘤、皮脂腺囊肿或粉瘤、脂肪瘤切除且病理良性（无异型性或不典型增生）、美容；</w:t>
      </w:r>
    </w:p>
    <w:p w14:paraId="463388BE" w14:textId="4D40CE54"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7</w:t>
      </w:r>
      <w:r w:rsidRPr="00701A23">
        <w:rPr>
          <w:rFonts w:ascii="微软雅黑" w:eastAsia="微软雅黑" w:hAnsi="微软雅黑" w:cs="微软雅黑" w:hint="eastAsia"/>
          <w:sz w:val="18"/>
          <w:szCs w:val="18"/>
        </w:rPr>
        <w:t>）五官科：牙周炎、牙龈炎、龋齿、鼻/咽炎、鼻窦炎、咽峡炎、急性扁桃体炎、慢性扁桃体炎或扁桃体肥大、腺样体肥大、屈光不正（近视度数小于800度）、沙眼、睑腺炎（麦粒肿）、霰粒肿；</w:t>
      </w:r>
    </w:p>
    <w:p w14:paraId="4211AAD4" w14:textId="6C689D4C" w:rsidR="008F2B9C"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8</w:t>
      </w:r>
      <w:r w:rsidRPr="00701A23">
        <w:rPr>
          <w:rFonts w:ascii="微软雅黑" w:eastAsia="微软雅黑" w:hAnsi="微软雅黑" w:cs="微软雅黑" w:hint="eastAsia"/>
          <w:sz w:val="18"/>
          <w:szCs w:val="18"/>
        </w:rPr>
        <w:t>）儿科：婴幼儿黄疸且已治愈（未被诊断为病理性黄疸）、手足口病且已痊愈（未被诊断为重症手足口病）、</w:t>
      </w:r>
      <w:r>
        <w:rPr>
          <w:rFonts w:ascii="微软雅黑" w:eastAsia="微软雅黑" w:hAnsi="微软雅黑" w:cs="微软雅黑" w:hint="eastAsia"/>
          <w:sz w:val="18"/>
          <w:szCs w:val="18"/>
        </w:rPr>
        <w:t>疫苗接种；</w:t>
      </w:r>
    </w:p>
    <w:p w14:paraId="6224238D" w14:textId="77777777" w:rsidR="008F2B9C" w:rsidRDefault="008F2B9C">
      <w:pPr>
        <w:pStyle w:val="ad"/>
        <w:ind w:firstLineChars="0" w:firstLine="0"/>
        <w:rPr>
          <w:rFonts w:ascii="微软雅黑" w:eastAsia="微软雅黑" w:hAnsi="微软雅黑" w:cs="微软雅黑" w:hint="eastAsia"/>
          <w:sz w:val="18"/>
          <w:szCs w:val="18"/>
        </w:rPr>
      </w:pPr>
    </w:p>
    <w:p w14:paraId="3AD35DA2" w14:textId="77777777" w:rsidR="008F2B9C" w:rsidRDefault="008F2B9C">
      <w:pPr>
        <w:pStyle w:val="ad"/>
        <w:ind w:firstLineChars="0" w:firstLine="0"/>
        <w:rPr>
          <w:rFonts w:ascii="微软雅黑" w:eastAsia="微软雅黑" w:hAnsi="微软雅黑" w:cs="微软雅黑" w:hint="eastAsia"/>
          <w:sz w:val="18"/>
          <w:szCs w:val="18"/>
        </w:rPr>
      </w:pPr>
    </w:p>
    <w:p w14:paraId="59BBE8CA" w14:textId="77777777" w:rsidR="008F2B9C"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18DE7E87" w14:textId="77777777" w:rsidR="008F2B9C" w:rsidRDefault="008F2B9C"/>
    <w:p w14:paraId="2AA8BF29" w14:textId="77777777" w:rsidR="008F2B9C" w:rsidRDefault="00000000">
      <w:r>
        <w:br w:type="page"/>
      </w: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8F2B9C" w14:paraId="54DA36C6" w14:textId="77777777">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26BA51A0" w14:textId="77777777" w:rsidR="008F2B9C" w:rsidRDefault="00000000">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8F2B9C" w14:paraId="603BDCD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27426F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4D08A8A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8F2B9C" w14:paraId="7B38FB8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3944F2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恶性肿瘤</w:t>
            </w:r>
          </w:p>
        </w:tc>
        <w:tc>
          <w:tcPr>
            <w:tcW w:w="7943" w:type="dxa"/>
            <w:tcBorders>
              <w:top w:val="single" w:sz="4" w:space="0" w:color="000000"/>
              <w:left w:val="single" w:sz="4" w:space="0" w:color="000000"/>
              <w:bottom w:val="single" w:sz="4" w:space="0" w:color="000000"/>
              <w:right w:val="single" w:sz="4" w:space="0" w:color="000000"/>
            </w:tcBorders>
            <w:vAlign w:val="center"/>
          </w:tcPr>
          <w:p w14:paraId="1BADF26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细胞异常增殖形成的新生物，具有生长迅速，侵袭型强的特点，可发生扩散、转移。恶性肿瘤包括癌、肉瘤，分为实体肿瘤和非实体肿瘤（如白血病、淋巴瘤等）。</w:t>
            </w:r>
          </w:p>
        </w:tc>
      </w:tr>
      <w:tr w:rsidR="008F2B9C" w14:paraId="2FF974C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4159CD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5C2FC73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8F2B9C" w14:paraId="404BE58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0019ED5"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29370F1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8F2B9C" w14:paraId="0626A40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B0B6D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86357A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8F2B9C" w14:paraId="61D6B2D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7015F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E0646C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8F2B9C" w14:paraId="6752CB8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497947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62728B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8F2B9C" w14:paraId="31D2F05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E55DC7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6EF7C1C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8F2B9C" w14:paraId="4437820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45B718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43202BA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8F2B9C" w14:paraId="2728F00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0852B8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2FE2B43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8F2B9C" w14:paraId="1C23A13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8D506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0515B2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10" w:tgtFrame="https://baike.baidu.com/item/%E7%B2%BE%E7%A5%9E%E7%97%85%E5%AD%A6/_blank" w:history="1">
              <w:r w:rsidR="008F2B9C">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11" w:tgtFrame="https://baike.baidu.com/item/%E7%B2%BE%E7%A5%9E%E7%97%85%E5%AD%A6/_blank" w:history="1">
              <w:r w:rsidR="008F2B9C">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8F2B9C" w14:paraId="4233EF5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DEBB875"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77102A4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w:t>
            </w:r>
            <w:r>
              <w:rPr>
                <w:rFonts w:ascii="微软雅黑 Light" w:eastAsia="微软雅黑 Light" w:hAnsi="微软雅黑 Light" w:cs="微软雅黑 Light" w:hint="eastAsia"/>
                <w:sz w:val="18"/>
                <w:szCs w:val="18"/>
              </w:rPr>
              <w:lastRenderedPageBreak/>
              <w:t>组织因血液循环障碍，缺血，缺氧而发生的软化坏死。</w:t>
            </w:r>
          </w:p>
        </w:tc>
      </w:tr>
      <w:tr w:rsidR="008F2B9C" w14:paraId="08994F9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D70CF5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BD013E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迁延难愈或反复，时间超过三个月，病人尿液和相关的血液指标出现异常，肾脏病理学，影像学发现异常，或发生肾功能不全，都可统称为“慢性肾病”。</w:t>
            </w:r>
          </w:p>
        </w:tc>
      </w:tr>
      <w:tr w:rsidR="008F2B9C" w14:paraId="252B912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C8EAA7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082F99C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8F2B9C" w14:paraId="644CA9D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6C7CE8" w14:textId="11889725" w:rsidR="008F2B9C" w:rsidRDefault="008F2B9C">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44008DCC" w14:textId="401B1D11" w:rsidR="008F2B9C" w:rsidRDefault="008F2B9C">
            <w:pPr>
              <w:rPr>
                <w:rFonts w:ascii="微软雅黑 Light" w:eastAsia="微软雅黑 Light" w:hAnsi="微软雅黑 Light" w:cs="微软雅黑 Light" w:hint="eastAsia"/>
                <w:sz w:val="18"/>
                <w:szCs w:val="18"/>
              </w:rPr>
            </w:pPr>
          </w:p>
        </w:tc>
      </w:tr>
      <w:tr w:rsidR="008F2B9C" w14:paraId="5B33A9A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C1BA78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7BF7598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8F2B9C" w14:paraId="48B7685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012CE2"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023CE8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8F2B9C" w14:paraId="6A8AD57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F299948" w14:textId="77777777" w:rsidR="008F2B9C"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39EA3F4A" w14:textId="77777777" w:rsidR="008F2B9C"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8F2B9C" w14:paraId="59A21AE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B2B4EE7" w14:textId="6B36D89C" w:rsidR="008F2B9C" w:rsidRDefault="008F2B9C">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777EE19C" w14:textId="3220C4CB" w:rsidR="008F2B9C" w:rsidRDefault="008F2B9C">
            <w:pPr>
              <w:rPr>
                <w:rFonts w:ascii="微软雅黑 Light" w:eastAsia="微软雅黑 Light" w:hAnsi="微软雅黑 Light" w:cs="微软雅黑 Light" w:hint="eastAsia"/>
                <w:sz w:val="18"/>
                <w:szCs w:val="18"/>
              </w:rPr>
            </w:pPr>
          </w:p>
        </w:tc>
      </w:tr>
      <w:tr w:rsidR="008F2B9C" w14:paraId="47A8B2C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EDF14C"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554EB5F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w:t>
            </w:r>
            <w:proofErr w:type="gramStart"/>
            <w:r>
              <w:rPr>
                <w:rFonts w:ascii="微软雅黑 Light" w:eastAsia="微软雅黑 Light" w:hAnsi="微软雅黑 Light" w:cs="微软雅黑 Light" w:hint="eastAsia"/>
                <w:sz w:val="18"/>
                <w:szCs w:val="18"/>
              </w:rPr>
              <w:t>(DLCO)</w:t>
            </w:r>
            <w:proofErr w:type="gramEnd"/>
            <w:r>
              <w:rPr>
                <w:rFonts w:ascii="微软雅黑 Light" w:eastAsia="微软雅黑 Light" w:hAnsi="微软雅黑 Light" w:cs="微软雅黑 Light" w:hint="eastAsia"/>
                <w:sz w:val="18"/>
                <w:szCs w:val="18"/>
              </w:rPr>
              <w:t>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8F2B9C" w14:paraId="37762FD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DDE7C04"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B48807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8F2B9C" w14:paraId="42A8DDD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C167C03"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15A0535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8F2B9C" w14:paraId="3FA5925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530FF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497690C"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8F2B9C" w14:paraId="32F141B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DEB775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法定传染病（含甲类和乙类，不包括新型冠状病毒肺炎）</w:t>
            </w:r>
          </w:p>
        </w:tc>
        <w:tc>
          <w:tcPr>
            <w:tcW w:w="7943" w:type="dxa"/>
            <w:tcBorders>
              <w:top w:val="single" w:sz="4" w:space="0" w:color="000000"/>
              <w:left w:val="single" w:sz="4" w:space="0" w:color="000000"/>
              <w:bottom w:val="single" w:sz="4" w:space="0" w:color="000000"/>
              <w:right w:val="single" w:sz="4" w:space="0" w:color="000000"/>
            </w:tcBorders>
            <w:vAlign w:val="center"/>
          </w:tcPr>
          <w:p w14:paraId="5D4ECBE7" w14:textId="2E2A7DC8"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8F2B9C" w14:paraId="63169B1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C722F44"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738C293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w:t>
            </w:r>
            <w:r>
              <w:rPr>
                <w:rFonts w:ascii="微软雅黑 Light" w:eastAsia="微软雅黑 Light" w:hAnsi="微软雅黑 Light" w:cs="微软雅黑 Light" w:hint="eastAsia"/>
                <w:sz w:val="18"/>
                <w:szCs w:val="18"/>
              </w:rPr>
              <w:lastRenderedPageBreak/>
              <w:t>在此项询问范围。</w:t>
            </w:r>
          </w:p>
        </w:tc>
      </w:tr>
      <w:tr w:rsidR="008F2B9C" w14:paraId="501151F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547C4E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5D5990B5"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8F2B9C" w14:paraId="21AD824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830F6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15F2E0F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8F2B9C" w14:paraId="3E5AC96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86BC51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7975FC3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w:t>
            </w:r>
            <w:proofErr w:type="gramStart"/>
            <w:r>
              <w:rPr>
                <w:rFonts w:ascii="微软雅黑 Light" w:eastAsia="微软雅黑 Light" w:hAnsi="微软雅黑 Light" w:cs="微软雅黑 Light" w:hint="eastAsia"/>
                <w:sz w:val="18"/>
                <w:szCs w:val="18"/>
              </w:rPr>
              <w:t>： 1.</w:t>
            </w:r>
            <w:proofErr w:type="gramEnd"/>
            <w:r>
              <w:rPr>
                <w:rFonts w:ascii="微软雅黑 Light" w:eastAsia="微软雅黑 Light" w:hAnsi="微软雅黑 Light" w:cs="微软雅黑 Light" w:hint="eastAsia"/>
                <w:sz w:val="18"/>
                <w:szCs w:val="18"/>
              </w:rPr>
              <w:t xml:space="preserve"> 视力残疾中的一级盲，二级盲</w:t>
            </w:r>
            <w:proofErr w:type="gramStart"/>
            <w:r>
              <w:rPr>
                <w:rFonts w:ascii="微软雅黑 Light" w:eastAsia="微软雅黑 Light" w:hAnsi="微软雅黑 Light" w:cs="微软雅黑 Light" w:hint="eastAsia"/>
                <w:sz w:val="18"/>
                <w:szCs w:val="18"/>
              </w:rPr>
              <w:t>； 2.</w:t>
            </w:r>
            <w:proofErr w:type="gramEnd"/>
            <w:r>
              <w:rPr>
                <w:rFonts w:ascii="微软雅黑 Light" w:eastAsia="微软雅黑 Light" w:hAnsi="微软雅黑 Light" w:cs="微软雅黑 Light" w:hint="eastAsia"/>
                <w:sz w:val="18"/>
                <w:szCs w:val="18"/>
              </w:rPr>
              <w:t xml:space="preserve"> 听力残疾中的一级</w:t>
            </w:r>
            <w:proofErr w:type="gramStart"/>
            <w:r>
              <w:rPr>
                <w:rFonts w:ascii="微软雅黑 Light" w:eastAsia="微软雅黑 Light" w:hAnsi="微软雅黑 Light" w:cs="微软雅黑 Light" w:hint="eastAsia"/>
                <w:sz w:val="18"/>
                <w:szCs w:val="18"/>
              </w:rPr>
              <w:t>； 3.</w:t>
            </w:r>
            <w:proofErr w:type="gramEnd"/>
            <w:r>
              <w:rPr>
                <w:rFonts w:ascii="微软雅黑 Light" w:eastAsia="微软雅黑 Light" w:hAnsi="微软雅黑 Light" w:cs="微软雅黑 Light" w:hint="eastAsia"/>
                <w:sz w:val="18"/>
                <w:szCs w:val="18"/>
              </w:rPr>
              <w:t xml:space="preserve"> 言语残疾中的一级</w:t>
            </w:r>
            <w:proofErr w:type="gramStart"/>
            <w:r>
              <w:rPr>
                <w:rFonts w:ascii="微软雅黑 Light" w:eastAsia="微软雅黑 Light" w:hAnsi="微软雅黑 Light" w:cs="微软雅黑 Light" w:hint="eastAsia"/>
                <w:sz w:val="18"/>
                <w:szCs w:val="18"/>
              </w:rPr>
              <w:t>； 4.</w:t>
            </w:r>
            <w:proofErr w:type="gramEnd"/>
            <w:r>
              <w:rPr>
                <w:rFonts w:ascii="微软雅黑 Light" w:eastAsia="微软雅黑 Light" w:hAnsi="微软雅黑 Light" w:cs="微软雅黑 Light" w:hint="eastAsia"/>
                <w:sz w:val="18"/>
                <w:szCs w:val="18"/>
              </w:rPr>
              <w:t xml:space="preserve"> 肢体残疾中的一级</w:t>
            </w:r>
            <w:proofErr w:type="gramStart"/>
            <w:r>
              <w:rPr>
                <w:rFonts w:ascii="微软雅黑 Light" w:eastAsia="微软雅黑 Light" w:hAnsi="微软雅黑 Light" w:cs="微软雅黑 Light" w:hint="eastAsia"/>
                <w:sz w:val="18"/>
                <w:szCs w:val="18"/>
              </w:rPr>
              <w:t>； 5</w:t>
            </w:r>
            <w:proofErr w:type="gramEnd"/>
            <w:r>
              <w:rPr>
                <w:rFonts w:ascii="微软雅黑 Light" w:eastAsia="微软雅黑 Light" w:hAnsi="微软雅黑 Light" w:cs="微软雅黑 Light" w:hint="eastAsia"/>
                <w:sz w:val="18"/>
                <w:szCs w:val="18"/>
              </w:rPr>
              <w:t>.智力残疾中的一，二级。残疾类别，等级以《中华人民共和国残疾人证》的认定为准。</w:t>
            </w:r>
          </w:p>
        </w:tc>
      </w:tr>
      <w:tr w:rsidR="008F2B9C" w14:paraId="5C39630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BECC65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0581B64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8F2B9C" w14:paraId="0BC3C7D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0990313"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2917A93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8F2B9C" w14:paraId="68FE56D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0D5B48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517AA44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8F2B9C" w14:paraId="232AD3C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55944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6E252C8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8F2B9C" w14:paraId="1CA06A6B"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0B1DC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E826D1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8F2B9C" w14:paraId="66DD37F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11F5AF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3AF1BC9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8F2B9C" w14:paraId="6B27DFA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FB9A8C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208D635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8F2B9C" w14:paraId="1DDED91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3BC29F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14A1CA6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8F2B9C" w14:paraId="0327DFF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93C058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5EABE2C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8F2B9C" w14:paraId="509CD73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C88B6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4798EBD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8F2B9C" w14:paraId="26D6251B"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F9750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1C0C81A4"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r w:rsidR="008F2B9C" w14:paraId="0898D7E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96DB3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运动神经元病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619D41E" w14:textId="77777777" w:rsidR="008F2B9C" w:rsidRDefault="00000000">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是一组选择性损害大脑皮层、脑干和脊髓运动神经元的进行性神经退行性疾病，最终导致肌肉萎缩、瘫痪及呼吸衰竭。</w:t>
            </w:r>
          </w:p>
        </w:tc>
      </w:tr>
      <w:tr w:rsidR="008F2B9C" w14:paraId="66262BA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143C59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75DFCD5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脱髓鞘病变指神经系统中神经纤维的髓鞘（神经绝缘层）受到破坏的一类疾病，主要影响神经信号传</w:t>
            </w:r>
            <w:r>
              <w:rPr>
                <w:rFonts w:ascii="微软雅黑 Light" w:eastAsia="微软雅黑 Light" w:hAnsi="微软雅黑 Light" w:cs="微软雅黑 Light" w:hint="eastAsia"/>
                <w:sz w:val="18"/>
                <w:szCs w:val="18"/>
              </w:rPr>
              <w:lastRenderedPageBreak/>
              <w:t>导，导致运动、感觉或自主神经功能障碍。</w:t>
            </w:r>
          </w:p>
        </w:tc>
      </w:tr>
      <w:tr w:rsidR="008F2B9C" w14:paraId="219E323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CDE35D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自身免疫性疾病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CAB3008" w14:textId="2F2839EC"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是指免疫系统因免疫耐受机制破坏，错误地识别自身组织为“外来抗原”，进而产生自身抗体或致敏淋巴细胞，攻击宿主器官或系统，导致慢性炎症和组织损伤的一类疾病。</w:t>
            </w:r>
          </w:p>
        </w:tc>
      </w:tr>
      <w:tr w:rsidR="008F2B9C" w14:paraId="34F3D2B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295075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6451A39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是指在高血压的基础上，由于长期血压升高对心脏、大脑、肾脏和眼睛等重要器官造成的器质性损害，以及由此引发的一系列功能障碍。常见的并发症包括高血压性心脏病（心肌梗死、冠心病、心室肥厚/扩张、心肌缺血、心功能不全、主动脉夹层、房颤/房扑、冠状动脉/主动脉狭窄或闭塞）、高血压肾病（慢性肾病、肾功能不全）、高血压脑病（脑缺血、脑出血、脑梗、脑血栓形成、颈动脉/颅脑动脉狭窄或闭塞）、高血压眼底病变（视网膜出血，渗出，视神经乳头水肿）、主动脉夹层等。</w:t>
            </w:r>
          </w:p>
        </w:tc>
      </w:tr>
      <w:tr w:rsidR="008F2B9C" w14:paraId="5DC49F1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FE2CAC"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6F513B25" w14:textId="77777777" w:rsidR="008F2B9C" w:rsidRDefault="00000000">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糖尿病</w:t>
            </w:r>
            <w:r>
              <w:rPr>
                <w:rFonts w:ascii="微软雅黑 Light" w:eastAsia="微软雅黑 Light" w:hAnsi="微软雅黑 Light" w:cs="微软雅黑 Light" w:hint="eastAsia"/>
                <w:sz w:val="18"/>
                <w:szCs w:val="18"/>
              </w:rPr>
              <w:t>伴</w:t>
            </w:r>
            <w:r w:rsidRPr="00654294">
              <w:rPr>
                <w:rFonts w:ascii="微软雅黑 Light" w:eastAsia="微软雅黑 Light" w:hAnsi="微软雅黑 Light" w:cs="微软雅黑 Light" w:hint="eastAsia"/>
                <w:sz w:val="18"/>
                <w:szCs w:val="18"/>
              </w:rPr>
              <w:t>并发症是指由于长期血糖控制不佳导致全身多系统器官的慢性损害或急性代谢紊乱，可分为</w:t>
            </w:r>
            <w:r>
              <w:rPr>
                <w:rFonts w:ascii="微软雅黑 Light" w:eastAsia="微软雅黑 Light" w:hAnsi="微软雅黑 Light" w:cs="微软雅黑 Light" w:hint="eastAsia"/>
                <w:sz w:val="18"/>
                <w:szCs w:val="18"/>
              </w:rPr>
              <w:t>急性并发症和慢性</w:t>
            </w:r>
            <w:r w:rsidRPr="00654294">
              <w:rPr>
                <w:rFonts w:ascii="微软雅黑 Light" w:eastAsia="微软雅黑 Light" w:hAnsi="微软雅黑 Light" w:cs="微软雅黑 Light" w:hint="eastAsia"/>
                <w:sz w:val="18"/>
                <w:szCs w:val="18"/>
              </w:rPr>
              <w:t>并发症</w:t>
            </w:r>
            <w:r>
              <w:rPr>
                <w:rFonts w:ascii="微软雅黑 Light" w:eastAsia="微软雅黑 Light" w:hAnsi="微软雅黑 Light" w:cs="微软雅黑 Light" w:hint="eastAsia"/>
                <w:sz w:val="18"/>
                <w:szCs w:val="18"/>
              </w:rPr>
              <w:t>两</w:t>
            </w:r>
            <w:r w:rsidRPr="00654294">
              <w:rPr>
                <w:rFonts w:ascii="微软雅黑 Light" w:eastAsia="微软雅黑 Light" w:hAnsi="微软雅黑 Light" w:cs="微软雅黑 Light" w:hint="eastAsia"/>
                <w:sz w:val="18"/>
                <w:szCs w:val="18"/>
              </w:rPr>
              <w:t>类。</w:t>
            </w:r>
            <w:r>
              <w:rPr>
                <w:rFonts w:ascii="微软雅黑 Light" w:eastAsia="微软雅黑 Light" w:hAnsi="微软雅黑 Light" w:cs="微软雅黑 Light" w:hint="eastAsia"/>
                <w:sz w:val="18"/>
                <w:szCs w:val="18"/>
              </w:rPr>
              <w:t>急性并发症包括糖尿病酮症酸中毒（DKA）、高渗高血糖综合征（HHS）、乳酸性酸中毒；慢性并发症包括糖尿病肾病（DN）、糖尿病视网膜病变（DR）、糖尿病神经病变、糖尿病导致的心脑血管病变、糖尿病足等。</w:t>
            </w:r>
          </w:p>
        </w:tc>
      </w:tr>
    </w:tbl>
    <w:p w14:paraId="429D7651" w14:textId="77777777" w:rsidR="008F2B9C" w:rsidRDefault="008F2B9C"/>
    <w:bookmarkEnd w:id="1"/>
    <w:p w14:paraId="20E0FC56" w14:textId="77777777" w:rsidR="008F2B9C" w:rsidRDefault="008F2B9C"/>
    <w:sectPr w:rsidR="008F2B9C">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李 柯南" w:date="2025-08-06T17:16:00Z" w:initials="柯李">
    <w:p w14:paraId="0BF53C60" w14:textId="77777777" w:rsidR="004A7977" w:rsidRDefault="004A7977" w:rsidP="004A7977">
      <w:pPr>
        <w:pStyle w:val="a3"/>
      </w:pPr>
      <w:r>
        <w:rPr>
          <w:rStyle w:val="ac"/>
        </w:rPr>
        <w:annotationRef/>
      </w:r>
      <w:r>
        <w:rPr>
          <w:rFonts w:hint="eastAsia"/>
        </w:rPr>
        <w:t>展示方式一：前、后均空一行，按照当前格式展示，建议高亮或显示醒目</w:t>
      </w:r>
    </w:p>
    <w:p w14:paraId="5A19F36F" w14:textId="77777777" w:rsidR="004A7977" w:rsidRDefault="004A7977" w:rsidP="004A7977">
      <w:pPr>
        <w:pStyle w:val="a3"/>
      </w:pPr>
    </w:p>
    <w:p w14:paraId="309CCAE2" w14:textId="77777777" w:rsidR="004A7977" w:rsidRDefault="004A7977" w:rsidP="004A7977">
      <w:pPr>
        <w:pStyle w:val="a3"/>
      </w:pPr>
      <w:r>
        <w:rPr>
          <w:rFonts w:hint="eastAsia"/>
        </w:rPr>
        <w:t>展示方式二：此段落做区别于黑色的提醒，举例如下图：</w:t>
      </w:r>
    </w:p>
    <w:p w14:paraId="0A20069D" w14:textId="77CFF851" w:rsidR="004A7977" w:rsidRDefault="004A7977" w:rsidP="004A7977">
      <w:pPr>
        <w:pStyle w:val="a3"/>
      </w:pPr>
      <w:r>
        <w:rPr>
          <w:noProof/>
        </w:rPr>
        <w:drawing>
          <wp:inline distT="0" distB="0" distL="0" distR="0" wp14:anchorId="00763F27" wp14:editId="6054C685">
            <wp:extent cx="4685714" cy="1685714"/>
            <wp:effectExtent l="0" t="0" r="635" b="0"/>
            <wp:docPr id="1399031359"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031359" name="图片 1399031359" descr="Image"/>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26AA7AEC" w14:textId="6F806640" w:rsidR="004A7977" w:rsidRDefault="004A7977" w:rsidP="004A7977">
      <w:pPr>
        <w:pStyle w:val="a3"/>
      </w:pPr>
      <w:r>
        <w:rPr>
          <w:noProof/>
        </w:rPr>
        <w:drawing>
          <wp:inline distT="0" distB="0" distL="0" distR="0" wp14:anchorId="2BDF8755" wp14:editId="79DA8F3E">
            <wp:extent cx="4552381" cy="1295238"/>
            <wp:effectExtent l="0" t="0" r="635" b="635"/>
            <wp:docPr id="1491078630"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8630" name="图片 1491078630" descr="Image"/>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AA7A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C66FE" w16cex:dateUtc="2025-08-06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AA7AEC" w16cid:durableId="6B6C66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4A7B" w14:textId="77777777" w:rsidR="003C7BCA" w:rsidRDefault="003C7BCA" w:rsidP="007B47F0">
      <w:r>
        <w:separator/>
      </w:r>
    </w:p>
  </w:endnote>
  <w:endnote w:type="continuationSeparator" w:id="0">
    <w:p w14:paraId="6D7B1CDB" w14:textId="77777777" w:rsidR="003C7BCA" w:rsidRDefault="003C7BCA" w:rsidP="007B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6FD0" w14:textId="77777777" w:rsidR="003C7BCA" w:rsidRDefault="003C7BCA" w:rsidP="007B47F0">
      <w:r>
        <w:separator/>
      </w:r>
    </w:p>
  </w:footnote>
  <w:footnote w:type="continuationSeparator" w:id="0">
    <w:p w14:paraId="1199CF56" w14:textId="77777777" w:rsidR="003C7BCA" w:rsidRDefault="003C7BCA" w:rsidP="007B47F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柯南">
    <w15:presenceInfo w15:providerId="AD" w15:userId="S::likenan@zhongan.com::0fe69eae-2cd3-45ae-9c91-5e1ae708b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F83186"/>
    <w:rsid w:val="00005D3D"/>
    <w:rsid w:val="000224A1"/>
    <w:rsid w:val="00037BB4"/>
    <w:rsid w:val="000651CE"/>
    <w:rsid w:val="0006748C"/>
    <w:rsid w:val="00071141"/>
    <w:rsid w:val="000C2E75"/>
    <w:rsid w:val="000C3A45"/>
    <w:rsid w:val="000C6715"/>
    <w:rsid w:val="000D5AFA"/>
    <w:rsid w:val="001045ED"/>
    <w:rsid w:val="00104E1B"/>
    <w:rsid w:val="00132CD5"/>
    <w:rsid w:val="00157283"/>
    <w:rsid w:val="001830B0"/>
    <w:rsid w:val="001A48F7"/>
    <w:rsid w:val="001B5961"/>
    <w:rsid w:val="001C0488"/>
    <w:rsid w:val="001C311B"/>
    <w:rsid w:val="001C3A66"/>
    <w:rsid w:val="001D2EDC"/>
    <w:rsid w:val="001E0A77"/>
    <w:rsid w:val="001E1D4B"/>
    <w:rsid w:val="00206740"/>
    <w:rsid w:val="0023259C"/>
    <w:rsid w:val="00236AA3"/>
    <w:rsid w:val="00242AE3"/>
    <w:rsid w:val="00243C54"/>
    <w:rsid w:val="00260556"/>
    <w:rsid w:val="002635A7"/>
    <w:rsid w:val="002636C6"/>
    <w:rsid w:val="0027026D"/>
    <w:rsid w:val="002835B4"/>
    <w:rsid w:val="00287858"/>
    <w:rsid w:val="00296423"/>
    <w:rsid w:val="00297631"/>
    <w:rsid w:val="002B1FDF"/>
    <w:rsid w:val="002C1CF8"/>
    <w:rsid w:val="002D4851"/>
    <w:rsid w:val="002F1930"/>
    <w:rsid w:val="00310AA3"/>
    <w:rsid w:val="0032204B"/>
    <w:rsid w:val="003455C3"/>
    <w:rsid w:val="00350314"/>
    <w:rsid w:val="00374F49"/>
    <w:rsid w:val="00390A0F"/>
    <w:rsid w:val="00393D3B"/>
    <w:rsid w:val="003C3334"/>
    <w:rsid w:val="003C492D"/>
    <w:rsid w:val="003C7BCA"/>
    <w:rsid w:val="003E1B6A"/>
    <w:rsid w:val="003F6A35"/>
    <w:rsid w:val="0041532C"/>
    <w:rsid w:val="00436470"/>
    <w:rsid w:val="00452989"/>
    <w:rsid w:val="0045514D"/>
    <w:rsid w:val="00483C95"/>
    <w:rsid w:val="00491BF7"/>
    <w:rsid w:val="004A685C"/>
    <w:rsid w:val="004A7977"/>
    <w:rsid w:val="004C658A"/>
    <w:rsid w:val="004E14CB"/>
    <w:rsid w:val="004E777A"/>
    <w:rsid w:val="00502047"/>
    <w:rsid w:val="00515B41"/>
    <w:rsid w:val="005215F4"/>
    <w:rsid w:val="00536E61"/>
    <w:rsid w:val="00537C11"/>
    <w:rsid w:val="0054492C"/>
    <w:rsid w:val="005507C3"/>
    <w:rsid w:val="0057426A"/>
    <w:rsid w:val="005763F2"/>
    <w:rsid w:val="005963B7"/>
    <w:rsid w:val="005E546C"/>
    <w:rsid w:val="005E6A9A"/>
    <w:rsid w:val="00604599"/>
    <w:rsid w:val="00622412"/>
    <w:rsid w:val="00624FE7"/>
    <w:rsid w:val="00650F48"/>
    <w:rsid w:val="006519F8"/>
    <w:rsid w:val="00654294"/>
    <w:rsid w:val="00654D3B"/>
    <w:rsid w:val="00666C83"/>
    <w:rsid w:val="00692EBA"/>
    <w:rsid w:val="006B1650"/>
    <w:rsid w:val="006B720C"/>
    <w:rsid w:val="006C04E8"/>
    <w:rsid w:val="006D5F11"/>
    <w:rsid w:val="006F05C2"/>
    <w:rsid w:val="00701A23"/>
    <w:rsid w:val="00713883"/>
    <w:rsid w:val="0071491F"/>
    <w:rsid w:val="00715C89"/>
    <w:rsid w:val="00720627"/>
    <w:rsid w:val="0072372E"/>
    <w:rsid w:val="007261C2"/>
    <w:rsid w:val="00780BA1"/>
    <w:rsid w:val="007904AE"/>
    <w:rsid w:val="007952A7"/>
    <w:rsid w:val="00795A2A"/>
    <w:rsid w:val="007B47F0"/>
    <w:rsid w:val="007E5759"/>
    <w:rsid w:val="007E59CE"/>
    <w:rsid w:val="00800095"/>
    <w:rsid w:val="008028F7"/>
    <w:rsid w:val="00830E43"/>
    <w:rsid w:val="0083393F"/>
    <w:rsid w:val="00837BA0"/>
    <w:rsid w:val="00843585"/>
    <w:rsid w:val="00844374"/>
    <w:rsid w:val="008579CF"/>
    <w:rsid w:val="008B6C30"/>
    <w:rsid w:val="008D6237"/>
    <w:rsid w:val="008F2B9C"/>
    <w:rsid w:val="00901D04"/>
    <w:rsid w:val="0094280C"/>
    <w:rsid w:val="0097762B"/>
    <w:rsid w:val="00982E21"/>
    <w:rsid w:val="0098304B"/>
    <w:rsid w:val="00991D7F"/>
    <w:rsid w:val="009A662A"/>
    <w:rsid w:val="009B0094"/>
    <w:rsid w:val="009B3FF3"/>
    <w:rsid w:val="009C694C"/>
    <w:rsid w:val="009F1C6C"/>
    <w:rsid w:val="009F67C1"/>
    <w:rsid w:val="00A23B61"/>
    <w:rsid w:val="00A43C01"/>
    <w:rsid w:val="00A75DD0"/>
    <w:rsid w:val="00A91BE0"/>
    <w:rsid w:val="00AB21F9"/>
    <w:rsid w:val="00AE0A5C"/>
    <w:rsid w:val="00AE55B4"/>
    <w:rsid w:val="00AE67BC"/>
    <w:rsid w:val="00AF3C0A"/>
    <w:rsid w:val="00AF6DF4"/>
    <w:rsid w:val="00AF7FBD"/>
    <w:rsid w:val="00B056DF"/>
    <w:rsid w:val="00B1252C"/>
    <w:rsid w:val="00B21898"/>
    <w:rsid w:val="00B24472"/>
    <w:rsid w:val="00B3178C"/>
    <w:rsid w:val="00B40F9B"/>
    <w:rsid w:val="00B52761"/>
    <w:rsid w:val="00B566DE"/>
    <w:rsid w:val="00B64FFF"/>
    <w:rsid w:val="00B66583"/>
    <w:rsid w:val="00B9035F"/>
    <w:rsid w:val="00B903C3"/>
    <w:rsid w:val="00B927F8"/>
    <w:rsid w:val="00BA1510"/>
    <w:rsid w:val="00BA4BFC"/>
    <w:rsid w:val="00BC1F35"/>
    <w:rsid w:val="00BD0B87"/>
    <w:rsid w:val="00BD73FE"/>
    <w:rsid w:val="00C01693"/>
    <w:rsid w:val="00C223C0"/>
    <w:rsid w:val="00C80B81"/>
    <w:rsid w:val="00CA3BEA"/>
    <w:rsid w:val="00CA5E92"/>
    <w:rsid w:val="00CB0570"/>
    <w:rsid w:val="00CB1F74"/>
    <w:rsid w:val="00CE2C86"/>
    <w:rsid w:val="00CF1FE5"/>
    <w:rsid w:val="00D0760C"/>
    <w:rsid w:val="00D07F6C"/>
    <w:rsid w:val="00D15143"/>
    <w:rsid w:val="00D23017"/>
    <w:rsid w:val="00D262C8"/>
    <w:rsid w:val="00D31846"/>
    <w:rsid w:val="00D45486"/>
    <w:rsid w:val="00D55B8D"/>
    <w:rsid w:val="00D63192"/>
    <w:rsid w:val="00D91A83"/>
    <w:rsid w:val="00DE16ED"/>
    <w:rsid w:val="00DF40DA"/>
    <w:rsid w:val="00E05C1D"/>
    <w:rsid w:val="00E302F8"/>
    <w:rsid w:val="00E40CFE"/>
    <w:rsid w:val="00EB5717"/>
    <w:rsid w:val="00EC292B"/>
    <w:rsid w:val="00EC5C16"/>
    <w:rsid w:val="00ED0FD8"/>
    <w:rsid w:val="00EE500C"/>
    <w:rsid w:val="00EE7116"/>
    <w:rsid w:val="00EE7803"/>
    <w:rsid w:val="00F33D39"/>
    <w:rsid w:val="00F40D93"/>
    <w:rsid w:val="00F440CB"/>
    <w:rsid w:val="00F6103A"/>
    <w:rsid w:val="00F748DA"/>
    <w:rsid w:val="00F757B1"/>
    <w:rsid w:val="00F93EAB"/>
    <w:rsid w:val="00FC32F9"/>
    <w:rsid w:val="00FC4470"/>
    <w:rsid w:val="00FD557B"/>
    <w:rsid w:val="014E6B74"/>
    <w:rsid w:val="01B55CBA"/>
    <w:rsid w:val="0C7B172F"/>
    <w:rsid w:val="0EB5582A"/>
    <w:rsid w:val="0F7709E5"/>
    <w:rsid w:val="119A00B7"/>
    <w:rsid w:val="12D0115C"/>
    <w:rsid w:val="14851F83"/>
    <w:rsid w:val="15360ADA"/>
    <w:rsid w:val="167E2E13"/>
    <w:rsid w:val="18457589"/>
    <w:rsid w:val="1F8A3F4D"/>
    <w:rsid w:val="220A5B3E"/>
    <w:rsid w:val="259074AA"/>
    <w:rsid w:val="26E72CF4"/>
    <w:rsid w:val="2A282F08"/>
    <w:rsid w:val="30606FF8"/>
    <w:rsid w:val="3632550F"/>
    <w:rsid w:val="37992B44"/>
    <w:rsid w:val="3A0B4B47"/>
    <w:rsid w:val="3AF40781"/>
    <w:rsid w:val="3E56705A"/>
    <w:rsid w:val="41945247"/>
    <w:rsid w:val="584E4592"/>
    <w:rsid w:val="585510A9"/>
    <w:rsid w:val="5B087808"/>
    <w:rsid w:val="5B325FB7"/>
    <w:rsid w:val="5C523BBD"/>
    <w:rsid w:val="5D463349"/>
    <w:rsid w:val="5E5A4F1B"/>
    <w:rsid w:val="5EA57AD5"/>
    <w:rsid w:val="5FD117C0"/>
    <w:rsid w:val="6218367B"/>
    <w:rsid w:val="67E24F99"/>
    <w:rsid w:val="697C4A05"/>
    <w:rsid w:val="6AA54AE0"/>
    <w:rsid w:val="6D34375C"/>
    <w:rsid w:val="6D6A3679"/>
    <w:rsid w:val="73476A2F"/>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0A96D"/>
  <w15:docId w15:val="{ED3D03B8-B5E0-44D9-8135-9D739CF6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Strong"/>
    <w:basedOn w:val="a0"/>
    <w:qFormat/>
    <w:rPr>
      <w:b/>
    </w:rPr>
  </w:style>
  <w:style w:type="character" w:styleId="ac">
    <w:name w:val="annotation reference"/>
    <w:basedOn w:val="a0"/>
    <w:qFormat/>
    <w:rPr>
      <w:sz w:val="21"/>
      <w:szCs w:val="21"/>
    </w:rPr>
  </w:style>
  <w:style w:type="paragraph" w:styleId="ad">
    <w:name w:val="List Paragraph"/>
    <w:basedOn w:val="a"/>
    <w:uiPriority w:val="34"/>
    <w:qFormat/>
    <w:pPr>
      <w:ind w:firstLineChars="200" w:firstLine="420"/>
    </w:p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rFonts w:asciiTheme="minorHAnsi" w:eastAsiaTheme="minorEastAsia" w:hAnsiTheme="minorHAnsi" w:cstheme="minorBidi"/>
      <w:kern w:val="2"/>
      <w:sz w:val="21"/>
      <w:szCs w:val="22"/>
    </w:rPr>
  </w:style>
  <w:style w:type="paragraph" w:customStyle="1" w:styleId="3">
    <w:name w:val="修订3"/>
    <w:hidden/>
    <w:uiPriority w:val="99"/>
    <w:unhideWhenUsed/>
    <w:qFormat/>
    <w:rPr>
      <w:rFonts w:asciiTheme="minorHAnsi" w:eastAsiaTheme="minorEastAsia" w:hAnsiTheme="minorHAnsi" w:cstheme="minorBidi"/>
      <w:kern w:val="2"/>
      <w:sz w:val="21"/>
      <w:szCs w:val="22"/>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customStyle="1" w:styleId="4">
    <w:name w:val="修订4"/>
    <w:hidden/>
    <w:uiPriority w:val="99"/>
    <w:unhideWhenUsed/>
    <w:rPr>
      <w:rFonts w:asciiTheme="minorHAnsi" w:eastAsiaTheme="minorEastAsia" w:hAnsiTheme="minorHAnsi" w:cstheme="minorBidi"/>
      <w:kern w:val="2"/>
      <w:sz w:val="21"/>
      <w:szCs w:val="22"/>
    </w:rPr>
  </w:style>
  <w:style w:type="paragraph" w:customStyle="1" w:styleId="5">
    <w:name w:val="修订5"/>
    <w:hidden/>
    <w:uiPriority w:val="99"/>
    <w:unhideWhenUsed/>
    <w:rPr>
      <w:rFonts w:asciiTheme="minorHAnsi" w:eastAsiaTheme="minorEastAsia" w:hAnsiTheme="minorHAnsi" w:cstheme="minorBidi"/>
      <w:kern w:val="2"/>
      <w:sz w:val="21"/>
      <w:szCs w:val="22"/>
    </w:rPr>
  </w:style>
  <w:style w:type="paragraph" w:styleId="ae">
    <w:name w:val="Revision"/>
    <w:hidden/>
    <w:uiPriority w:val="99"/>
    <w:unhideWhenUsed/>
    <w:rsid w:val="007B47F0"/>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https://baike.baidu.com/item/%E4%BA%BA%E6%A0%BC%E9%9A%9C%E7%A2%8D/3169525" TargetMode="External"/><Relationship Id="rId5" Type="http://schemas.openxmlformats.org/officeDocument/2006/relationships/endnotes" Target="endnotes.xml"/><Relationship Id="rId10" Type="http://schemas.openxmlformats.org/officeDocument/2006/relationships/hyperlink" Target="https://baike.baidu.com/item/%E7%B2%BE%E7%A5%9E%E7%97%85/920" TargetMode="Externa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3992</Words>
  <Characters>4113</Characters>
  <Application>Microsoft Office Word</Application>
  <DocSecurity>0</DocSecurity>
  <Lines>146</Lines>
  <Paragraphs>142</Paragraphs>
  <ScaleCrop>false</ScaleCrop>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figochen</dc:creator>
  <cp:lastModifiedBy>guxueyi</cp:lastModifiedBy>
  <cp:revision>280</cp:revision>
  <dcterms:created xsi:type="dcterms:W3CDTF">2022-10-26T09:26:00Z</dcterms:created>
  <dcterms:modified xsi:type="dcterms:W3CDTF">2025-08-29T03:13:00Z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642DD849BD8048E9945D14717776186E_13</vt:lpwstr>
  </property>
</Properties>
</file>